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6C" w:rsidRPr="0054476C" w:rsidRDefault="0054476C" w:rsidP="0054476C">
      <w:pPr>
        <w:widowControl w:val="0"/>
        <w:spacing w:before="40" w:after="360" w:line="480" w:lineRule="exact"/>
        <w:jc w:val="center"/>
        <w:rPr>
          <w:rFonts w:eastAsia="Times New Roman" w:cs="Times New Roman"/>
          <w:caps/>
          <w:szCs w:val="20"/>
        </w:rPr>
      </w:pPr>
      <w:bookmarkStart w:id="0" w:name="_GoBack"/>
      <w:bookmarkEnd w:id="0"/>
      <w:r w:rsidRPr="0054476C">
        <w:rPr>
          <w:rFonts w:eastAsia="Times New Roman" w:cs="Times New Roman"/>
          <w:caps/>
          <w:szCs w:val="20"/>
        </w:rPr>
        <w:t>Superior Court of the State of California</w:t>
      </w:r>
      <w:r w:rsidRPr="0054476C">
        <w:rPr>
          <w:rFonts w:eastAsia="Times New Roman" w:cs="Times New Roman"/>
          <w:caps/>
          <w:szCs w:val="20"/>
        </w:rPr>
        <w:br/>
        <w:t xml:space="preserve">COUNTY OF [ __________ ] </w:t>
      </w:r>
      <w:r w:rsidRPr="0054476C">
        <w:rPr>
          <w:rFonts w:eastAsia="Times New Roman" w:cs="Times New Roman"/>
          <w:caps/>
          <w:szCs w:val="20"/>
        </w:rPr>
        <w:br/>
      </w:r>
    </w:p>
    <w:tbl>
      <w:tblPr>
        <w:tblW w:w="0" w:type="auto"/>
        <w:tblBorders>
          <w:insideH w:val="single" w:sz="4" w:space="0" w:color="auto"/>
        </w:tblBorders>
        <w:tblLayout w:type="fixed"/>
        <w:tblLook w:val="04A0" w:firstRow="1" w:lastRow="0" w:firstColumn="1" w:lastColumn="0" w:noHBand="0" w:noVBand="1"/>
      </w:tblPr>
      <w:tblGrid>
        <w:gridCol w:w="4795"/>
        <w:gridCol w:w="4795"/>
      </w:tblGrid>
      <w:tr w:rsidR="0054476C" w:rsidRPr="0054476C" w:rsidTr="00810168">
        <w:tc>
          <w:tcPr>
            <w:tcW w:w="4795" w:type="dxa"/>
            <w:tcBorders>
              <w:top w:val="single" w:sz="8" w:space="0" w:color="auto"/>
              <w:left w:val="nil"/>
              <w:bottom w:val="single" w:sz="8" w:space="0" w:color="auto"/>
              <w:right w:val="single" w:sz="8" w:space="0" w:color="auto"/>
            </w:tcBorders>
          </w:tcPr>
          <w:p w:rsidR="0054476C" w:rsidRPr="0054476C" w:rsidRDefault="0054476C" w:rsidP="0054476C">
            <w:pPr>
              <w:widowControl w:val="0"/>
              <w:spacing w:before="240" w:after="0" w:line="240" w:lineRule="exact"/>
              <w:rPr>
                <w:rFonts w:eastAsia="Times New Roman" w:cs="Times New Roman"/>
                <w:b/>
                <w:bCs/>
                <w:smallCaps/>
                <w:szCs w:val="20"/>
              </w:rPr>
            </w:pPr>
            <w:r w:rsidRPr="0054476C">
              <w:rPr>
                <w:rFonts w:eastAsia="Times New Roman" w:cs="Times New Roman"/>
                <w:b/>
                <w:bCs/>
                <w:szCs w:val="20"/>
              </w:rPr>
              <w:t>IN RE SEARCH OF</w:t>
            </w:r>
          </w:p>
          <w:p w:rsidR="0054476C" w:rsidRPr="0054476C" w:rsidRDefault="0054476C" w:rsidP="0054476C">
            <w:pPr>
              <w:widowControl w:val="0"/>
              <w:spacing w:after="0" w:line="240" w:lineRule="exact"/>
              <w:rPr>
                <w:rFonts w:eastAsia="Times New Roman" w:cs="Times New Roman"/>
                <w:b/>
                <w:bCs/>
                <w:szCs w:val="20"/>
              </w:rPr>
            </w:pPr>
          </w:p>
          <w:p w:rsidR="0054476C" w:rsidRPr="0054476C" w:rsidRDefault="0054476C" w:rsidP="0054476C">
            <w:pPr>
              <w:widowControl w:val="0"/>
              <w:spacing w:after="0" w:line="240" w:lineRule="exact"/>
              <w:rPr>
                <w:rFonts w:eastAsia="Times New Roman" w:cs="Times New Roman"/>
                <w:b/>
                <w:bCs/>
                <w:szCs w:val="20"/>
              </w:rPr>
            </w:pPr>
            <w:r w:rsidRPr="0054476C">
              <w:rPr>
                <w:rFonts w:eastAsia="Times New Roman" w:cs="Times New Roman"/>
                <w:b/>
                <w:bCs/>
                <w:szCs w:val="20"/>
              </w:rPr>
              <w:t>[ LOCATIONS TO  BE SEARCHED]</w:t>
            </w:r>
          </w:p>
          <w:p w:rsidR="0054476C" w:rsidRPr="0054476C" w:rsidRDefault="0054476C" w:rsidP="0054476C">
            <w:pPr>
              <w:widowControl w:val="0"/>
              <w:spacing w:after="0" w:line="240" w:lineRule="exact"/>
              <w:rPr>
                <w:rFonts w:eastAsia="Times New Roman" w:cs="Times New Roman"/>
                <w:szCs w:val="20"/>
              </w:rPr>
            </w:pPr>
            <w:r w:rsidRPr="0054476C">
              <w:rPr>
                <w:rFonts w:eastAsia="Times New Roman" w:cs="Times New Roman"/>
                <w:b/>
                <w:bCs/>
                <w:szCs w:val="20"/>
              </w:rPr>
              <w:t>[SEARCH WARRANT #]</w:t>
            </w:r>
          </w:p>
          <w:p w:rsidR="0054476C" w:rsidRPr="0054476C" w:rsidRDefault="0054476C" w:rsidP="0054476C">
            <w:pPr>
              <w:widowControl w:val="0"/>
              <w:spacing w:after="0" w:line="240" w:lineRule="exact"/>
              <w:rPr>
                <w:rFonts w:eastAsia="Times New Roman" w:cs="Times New Roman"/>
                <w:szCs w:val="20"/>
              </w:rPr>
            </w:pPr>
          </w:p>
        </w:tc>
        <w:tc>
          <w:tcPr>
            <w:tcW w:w="4795" w:type="dxa"/>
            <w:tcBorders>
              <w:top w:val="nil"/>
              <w:left w:val="single" w:sz="8" w:space="0" w:color="auto"/>
              <w:bottom w:val="nil"/>
              <w:right w:val="nil"/>
            </w:tcBorders>
            <w:hideMark/>
          </w:tcPr>
          <w:p w:rsidR="0054476C" w:rsidRPr="0054476C" w:rsidRDefault="0054476C" w:rsidP="0054476C">
            <w:pPr>
              <w:widowControl w:val="0"/>
              <w:tabs>
                <w:tab w:val="left" w:pos="1238"/>
              </w:tabs>
              <w:spacing w:line="240" w:lineRule="exact"/>
              <w:ind w:right="115"/>
              <w:rPr>
                <w:rFonts w:eastAsia="Times New Roman" w:cs="Times New Roman"/>
                <w:b/>
                <w:szCs w:val="20"/>
              </w:rPr>
            </w:pPr>
            <w:r w:rsidRPr="0054476C">
              <w:rPr>
                <w:rFonts w:eastAsia="Times New Roman" w:cs="Times New Roman"/>
                <w:b/>
                <w:szCs w:val="20"/>
              </w:rPr>
              <w:t>ORDER TO EXTEND DELAY OF NOTIFICATION OF SEARCH WARRANT (PEN. CODE § 1546.2(b)(2).)</w:t>
            </w:r>
          </w:p>
          <w:p w:rsidR="0054476C" w:rsidRPr="0054476C" w:rsidRDefault="0054476C" w:rsidP="0054476C">
            <w:pPr>
              <w:widowControl w:val="0"/>
              <w:spacing w:after="0" w:line="240" w:lineRule="exact"/>
              <w:ind w:left="1253" w:right="115" w:hanging="1253"/>
              <w:rPr>
                <w:rFonts w:eastAsia="Times New Roman" w:cs="Times New Roman"/>
                <w:bCs/>
                <w:szCs w:val="20"/>
              </w:rPr>
            </w:pPr>
            <w:r w:rsidRPr="0054476C">
              <w:rPr>
                <w:rFonts w:eastAsia="Times New Roman" w:cs="Times New Roman"/>
                <w:bCs/>
                <w:szCs w:val="20"/>
              </w:rPr>
              <w:tab/>
            </w:r>
          </w:p>
          <w:p w:rsidR="0054476C" w:rsidRPr="0054476C" w:rsidRDefault="0054476C" w:rsidP="0054476C">
            <w:pPr>
              <w:widowControl w:val="0"/>
              <w:spacing w:after="0" w:line="240" w:lineRule="exact"/>
              <w:ind w:left="1253" w:right="115" w:hanging="1253"/>
              <w:rPr>
                <w:rFonts w:eastAsia="Times New Roman" w:cs="Times New Roman"/>
                <w:bCs/>
                <w:szCs w:val="20"/>
              </w:rPr>
            </w:pPr>
            <w:r w:rsidRPr="0054476C">
              <w:rPr>
                <w:rFonts w:eastAsia="Times New Roman" w:cs="Times New Roman"/>
                <w:bCs/>
                <w:szCs w:val="20"/>
              </w:rPr>
              <w:tab/>
            </w:r>
          </w:p>
        </w:tc>
      </w:tr>
    </w:tbl>
    <w:p w:rsidR="0054476C" w:rsidRPr="0054476C" w:rsidRDefault="0054476C" w:rsidP="0054476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jc w:val="center"/>
        <w:rPr>
          <w:rFonts w:eastAsia="Times New Roman" w:cs="Times New Roman"/>
          <w:szCs w:val="20"/>
        </w:rPr>
      </w:pPr>
      <w:r w:rsidRPr="0054476C">
        <w:rPr>
          <w:rFonts w:eastAsia="Times New Roman" w:cs="Times New Roman"/>
          <w:szCs w:val="20"/>
        </w:rPr>
        <w:t>ORDER</w:t>
      </w:r>
    </w:p>
    <w:p w:rsidR="0054476C" w:rsidRPr="0054476C" w:rsidRDefault="0054476C" w:rsidP="0054476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54476C">
        <w:rPr>
          <w:rFonts w:eastAsia="Times New Roman" w:cs="Times New Roman"/>
          <w:szCs w:val="20"/>
        </w:rPr>
        <w:t>This matter having come before the Court pursuant to an application under Penal Code Section 1546.2(b)(2), which application requests that notification of this warrant be delayed.  Based upon the reading of the Application For An Ex Parte Order To Extend Delay Of Notification Of Search Warrant, Search Warrant, and Affidavit in Support thereof;</w:t>
      </w:r>
    </w:p>
    <w:p w:rsidR="0054476C" w:rsidRPr="0054476C" w:rsidRDefault="0054476C" w:rsidP="0054476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54476C">
        <w:rPr>
          <w:rFonts w:eastAsia="Times New Roman" w:cs="Times New Roman"/>
          <w:szCs w:val="20"/>
        </w:rPr>
        <w:t>IT APPEARING that there is reason to believe that the notification of the existence of the warrant to any person will result in  endanger the life or physical safety of an individual; lead to flight from prosecution; lead to destruction of or tampering with evidence; lead to intimidation of potential witnesses; or otherwise seriously jeopardize an investigation or unduly delay a trial or otherwise lead to an adverse result.</w:t>
      </w:r>
    </w:p>
    <w:p w:rsidR="0054476C" w:rsidRPr="0054476C" w:rsidRDefault="0054476C" w:rsidP="0054476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54476C">
        <w:rPr>
          <w:rFonts w:eastAsia="Times New Roman" w:cs="Times New Roman"/>
          <w:szCs w:val="20"/>
        </w:rPr>
        <w:t xml:space="preserve">IT IS FURTHER ORDERED that </w:t>
      </w:r>
      <w:r w:rsidRPr="0054476C">
        <w:rPr>
          <w:rFonts w:ascii="AGaramondPro-Regular" w:eastAsia="Times New Roman" w:hAnsi="AGaramondPro-Regular" w:cs="AGaramondPro-Regular"/>
          <w:szCs w:val="20"/>
        </w:rPr>
        <w:t>[ISP / COMPANY / ENTITY PRODUCING RECORDS]</w:t>
      </w:r>
      <w:r w:rsidRPr="0054476C">
        <w:rPr>
          <w:rFonts w:eastAsia="Times New Roman" w:cs="Times New Roman"/>
          <w:szCs w:val="20"/>
        </w:rPr>
        <w:t xml:space="preserve"> shall delay notification of the existence of the application or this Order of the Court, or the existence of the investigation, to the listed subscriber or to any other person, for a period of </w:t>
      </w:r>
      <w:r w:rsidRPr="0054476C">
        <w:rPr>
          <w:rFonts w:ascii="AGaramondPro-Regular" w:eastAsia="Times New Roman" w:hAnsi="AGaramondPro-Regular" w:cs="AGaramondPro-Regular"/>
          <w:szCs w:val="20"/>
        </w:rPr>
        <w:t xml:space="preserve">[INSERT DAYS] </w:t>
      </w:r>
      <w:r w:rsidRPr="0054476C">
        <w:rPr>
          <w:rFonts w:eastAsia="Times New Roman" w:cs="Times New Roman"/>
          <w:szCs w:val="20"/>
        </w:rPr>
        <w:t xml:space="preserve"> days unless otherwise directed by the Court.  </w:t>
      </w:r>
    </w:p>
    <w:p w:rsidR="0054476C" w:rsidRPr="0054476C" w:rsidRDefault="0054476C" w:rsidP="0054476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exact"/>
        <w:ind w:firstLine="630"/>
        <w:rPr>
          <w:rFonts w:eastAsia="Times New Roman" w:cs="Times New Roman"/>
          <w:szCs w:val="20"/>
        </w:rPr>
      </w:pPr>
      <w:r w:rsidRPr="0054476C">
        <w:rPr>
          <w:rFonts w:eastAsia="Times New Roman" w:cs="Times New Roman"/>
          <w:szCs w:val="20"/>
        </w:rPr>
        <w:t xml:space="preserve">IT IS FURTHER ORDERED that the notification by the government otherwise required under Penal Code Section  1546.2 (a) be delayed for a period of </w:t>
      </w:r>
      <w:r w:rsidRPr="0054476C">
        <w:rPr>
          <w:rFonts w:ascii="AGaramondPro-Regular" w:eastAsia="Times New Roman" w:hAnsi="AGaramondPro-Regular" w:cs="AGaramondPro-Regular"/>
          <w:szCs w:val="20"/>
        </w:rPr>
        <w:t xml:space="preserve">[INSERT DAYS] </w:t>
      </w:r>
      <w:r w:rsidRPr="0054476C">
        <w:rPr>
          <w:rFonts w:eastAsia="Times New Roman" w:cs="Times New Roman"/>
          <w:szCs w:val="20"/>
        </w:rPr>
        <w:t xml:space="preserve"> days.</w:t>
      </w:r>
    </w:p>
    <w:p w:rsidR="0054476C" w:rsidRPr="0054476C" w:rsidRDefault="0054476C" w:rsidP="0054476C">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pacing w:after="0" w:line="480" w:lineRule="auto"/>
        <w:ind w:right="612" w:firstLine="630"/>
        <w:jc w:val="both"/>
        <w:rPr>
          <w:rFonts w:eastAsia="Times New Roman" w:cs="Times New Roman"/>
          <w:szCs w:val="20"/>
        </w:rPr>
      </w:pPr>
    </w:p>
    <w:p w:rsidR="0054476C" w:rsidRPr="0054476C" w:rsidRDefault="0054476C" w:rsidP="0054476C">
      <w:pPr>
        <w:spacing w:after="0"/>
        <w:rPr>
          <w:rFonts w:eastAsia="Times New Roman" w:cs="Times New Roman"/>
          <w:b/>
          <w:spacing w:val="-2"/>
        </w:rPr>
      </w:pPr>
      <w:r w:rsidRPr="0054476C">
        <w:rPr>
          <w:rFonts w:eastAsia="Times New Roman" w:cs="Times New Roman"/>
          <w:b/>
          <w:spacing w:val="-2"/>
        </w:rPr>
        <w:t xml:space="preserve">________________________________________ </w:t>
      </w:r>
      <w:r w:rsidRPr="0054476C">
        <w:rPr>
          <w:rFonts w:eastAsia="Times New Roman" w:cs="Times New Roman"/>
          <w:b/>
          <w:spacing w:val="-2"/>
        </w:rPr>
        <w:tab/>
      </w:r>
      <w:r w:rsidRPr="0054476C">
        <w:rPr>
          <w:rFonts w:eastAsia="Times New Roman" w:cs="Times New Roman"/>
          <w:b/>
          <w:spacing w:val="-2"/>
        </w:rPr>
        <w:tab/>
      </w:r>
      <w:r w:rsidRPr="0054476C">
        <w:rPr>
          <w:rFonts w:eastAsia="Times New Roman" w:cs="Times New Roman"/>
          <w:b/>
          <w:spacing w:val="-2"/>
        </w:rPr>
        <w:softHyphen/>
      </w:r>
      <w:r w:rsidRPr="0054476C">
        <w:rPr>
          <w:rFonts w:eastAsia="Times New Roman" w:cs="Times New Roman"/>
          <w:b/>
          <w:spacing w:val="-2"/>
        </w:rPr>
        <w:softHyphen/>
      </w:r>
      <w:r w:rsidRPr="0054476C">
        <w:rPr>
          <w:rFonts w:eastAsia="Times New Roman" w:cs="Times New Roman"/>
          <w:b/>
          <w:spacing w:val="-2"/>
        </w:rPr>
        <w:softHyphen/>
      </w:r>
      <w:r w:rsidRPr="0054476C">
        <w:rPr>
          <w:rFonts w:eastAsia="Times New Roman" w:cs="Times New Roman"/>
          <w:b/>
          <w:spacing w:val="-2"/>
        </w:rPr>
        <w:softHyphen/>
      </w:r>
      <w:r w:rsidRPr="0054476C">
        <w:rPr>
          <w:rFonts w:eastAsia="Times New Roman" w:cs="Times New Roman"/>
          <w:b/>
          <w:spacing w:val="-2"/>
        </w:rPr>
        <w:softHyphen/>
      </w:r>
      <w:r w:rsidRPr="0054476C">
        <w:rPr>
          <w:rFonts w:eastAsia="Times New Roman" w:cs="Times New Roman"/>
          <w:b/>
          <w:spacing w:val="-2"/>
        </w:rPr>
        <w:softHyphen/>
      </w:r>
      <w:r w:rsidRPr="0054476C">
        <w:rPr>
          <w:rFonts w:eastAsia="Times New Roman" w:cs="Times New Roman"/>
          <w:b/>
          <w:spacing w:val="-2"/>
        </w:rPr>
        <w:softHyphen/>
      </w:r>
      <w:r w:rsidRPr="0054476C">
        <w:rPr>
          <w:rFonts w:eastAsia="Times New Roman" w:cs="Times New Roman"/>
          <w:b/>
          <w:spacing w:val="-2"/>
        </w:rPr>
        <w:softHyphen/>
        <w:t>____________________</w:t>
      </w:r>
    </w:p>
    <w:p w:rsidR="0054476C" w:rsidRPr="0054476C" w:rsidRDefault="0054476C" w:rsidP="0054476C">
      <w:pPr>
        <w:tabs>
          <w:tab w:val="left" w:pos="-720"/>
          <w:tab w:val="left" w:pos="0"/>
        </w:tabs>
        <w:suppressAutoHyphens/>
        <w:spacing w:after="0"/>
        <w:ind w:left="720" w:hanging="720"/>
        <w:jc w:val="both"/>
        <w:rPr>
          <w:rFonts w:eastAsia="Times New Roman" w:cs="Times New Roman"/>
          <w:b/>
          <w:spacing w:val="-2"/>
        </w:rPr>
      </w:pPr>
      <w:r w:rsidRPr="0054476C">
        <w:rPr>
          <w:rFonts w:eastAsia="Times New Roman" w:cs="Times New Roman"/>
          <w:b/>
          <w:spacing w:val="-2"/>
        </w:rPr>
        <w:tab/>
        <w:t>(Signature of Magistrate)</w:t>
      </w:r>
      <w:r w:rsidRPr="0054476C">
        <w:rPr>
          <w:rFonts w:eastAsia="Times New Roman" w:cs="Times New Roman"/>
          <w:b/>
          <w:spacing w:val="-2"/>
        </w:rPr>
        <w:tab/>
      </w:r>
      <w:r w:rsidRPr="0054476C">
        <w:rPr>
          <w:rFonts w:eastAsia="Times New Roman" w:cs="Times New Roman"/>
          <w:b/>
          <w:spacing w:val="-2"/>
        </w:rPr>
        <w:tab/>
      </w:r>
      <w:r w:rsidRPr="0054476C">
        <w:rPr>
          <w:rFonts w:eastAsia="Times New Roman" w:cs="Times New Roman"/>
          <w:b/>
          <w:spacing w:val="-2"/>
        </w:rPr>
        <w:tab/>
      </w:r>
      <w:r w:rsidRPr="0054476C">
        <w:rPr>
          <w:rFonts w:eastAsia="Times New Roman" w:cs="Times New Roman"/>
          <w:b/>
          <w:spacing w:val="-2"/>
        </w:rPr>
        <w:tab/>
        <w:t xml:space="preserve">        (Date)</w:t>
      </w:r>
    </w:p>
    <w:p w:rsidR="0054476C" w:rsidRPr="0054476C" w:rsidRDefault="0054476C" w:rsidP="0054476C">
      <w:pPr>
        <w:tabs>
          <w:tab w:val="left" w:pos="-720"/>
          <w:tab w:val="left" w:pos="0"/>
        </w:tabs>
        <w:suppressAutoHyphens/>
        <w:spacing w:after="0"/>
        <w:ind w:left="720" w:hanging="720"/>
        <w:rPr>
          <w:rFonts w:eastAsia="Times New Roman" w:cs="Times New Roman"/>
          <w:b/>
          <w:spacing w:val="-2"/>
        </w:rPr>
      </w:pPr>
    </w:p>
    <w:p w:rsidR="0054476C" w:rsidRPr="0054476C" w:rsidRDefault="0054476C" w:rsidP="0054476C">
      <w:pPr>
        <w:tabs>
          <w:tab w:val="left" w:pos="-720"/>
        </w:tabs>
        <w:suppressAutoHyphens/>
        <w:spacing w:after="0"/>
        <w:rPr>
          <w:rFonts w:eastAsia="Times New Roman" w:cs="Times New Roman"/>
          <w:b/>
          <w:spacing w:val="-2"/>
        </w:rPr>
      </w:pPr>
      <w:r w:rsidRPr="0054476C">
        <w:rPr>
          <w:rFonts w:eastAsia="Times New Roman" w:cs="Times New Roman"/>
          <w:b/>
          <w:spacing w:val="-2"/>
        </w:rPr>
        <w:t>Judge of the Superior Court, Sacramento, State of California</w:t>
      </w:r>
    </w:p>
    <w:p w:rsidR="005333F8" w:rsidRDefault="005333F8" w:rsidP="0054476C"/>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6C"/>
    <w:rsid w:val="00095A1B"/>
    <w:rsid w:val="005333F8"/>
    <w:rsid w:val="0054476C"/>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1</cp:revision>
  <dcterms:created xsi:type="dcterms:W3CDTF">2015-12-01T23:53:00Z</dcterms:created>
  <dcterms:modified xsi:type="dcterms:W3CDTF">2015-12-01T23:54:00Z</dcterms:modified>
</cp:coreProperties>
</file>