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37" w:rsidRPr="004B1D37" w:rsidRDefault="004B1D37" w:rsidP="004B1D37">
      <w:pPr>
        <w:spacing w:after="0"/>
        <w:jc w:val="center"/>
        <w:rPr>
          <w:rFonts w:eastAsia="Times New Roman" w:cs="Times New Roman"/>
          <w:b/>
          <w:szCs w:val="20"/>
        </w:rPr>
      </w:pPr>
      <w:bookmarkStart w:id="0" w:name="_GoBack"/>
      <w:bookmarkEnd w:id="0"/>
      <w:r w:rsidRPr="004B1D37">
        <w:rPr>
          <w:rFonts w:eastAsia="Times New Roman" w:cs="Times New Roman"/>
          <w:sz w:val="32"/>
          <w:szCs w:val="32"/>
          <w:u w:val="single"/>
        </w:rPr>
        <w:t>EX PARTE APPLICATION AND ORDER TO EXTEND NOTIFICATION DELAY</w:t>
      </w:r>
    </w:p>
    <w:p w:rsidR="004B1D37" w:rsidRPr="004B1D37" w:rsidRDefault="004B1D37" w:rsidP="004B1D37">
      <w:pPr>
        <w:spacing w:after="0"/>
        <w:rPr>
          <w:rFonts w:eastAsia="Times New Roman" w:cs="Times New Roman"/>
          <w:b/>
          <w:szCs w:val="20"/>
        </w:rPr>
      </w:pPr>
    </w:p>
    <w:p w:rsidR="004B1D37" w:rsidRPr="004B1D37" w:rsidRDefault="004B1D37" w:rsidP="004B1D37">
      <w:pPr>
        <w:spacing w:after="0"/>
        <w:rPr>
          <w:rFonts w:eastAsia="Times New Roman" w:cs="Times New Roman"/>
          <w:b/>
          <w:szCs w:val="20"/>
        </w:rPr>
      </w:pPr>
      <w:r w:rsidRPr="004B1D37">
        <w:rPr>
          <w:rFonts w:eastAsia="Times New Roman" w:cs="Times New Roman"/>
          <w:b/>
          <w:szCs w:val="20"/>
        </w:rPr>
        <w:t xml:space="preserve">Form </w:t>
      </w:r>
      <w:proofErr w:type="spellStart"/>
      <w:r w:rsidRPr="004B1D37">
        <w:rPr>
          <w:rFonts w:eastAsia="Times New Roman" w:cs="Times New Roman"/>
          <w:b/>
          <w:szCs w:val="20"/>
        </w:rPr>
        <w:t>CADOJ</w:t>
      </w:r>
      <w:proofErr w:type="spellEnd"/>
      <w:r w:rsidRPr="004B1D37">
        <w:rPr>
          <w:rFonts w:eastAsia="Times New Roman" w:cs="Times New Roman"/>
          <w:b/>
          <w:szCs w:val="20"/>
        </w:rPr>
        <w:t xml:space="preserve"> – 005 (draft) – Ex Parte Application and Order to Extend Delay of Notification  (Pen. Code § 1546.2(b)(2).)</w:t>
      </w:r>
    </w:p>
    <w:p w:rsidR="004B1D37" w:rsidRPr="004B1D37" w:rsidRDefault="004B1D37" w:rsidP="004B1D37">
      <w:pPr>
        <w:spacing w:after="0"/>
        <w:jc w:val="both"/>
        <w:rPr>
          <w:rFonts w:eastAsia="Times New Roman" w:cs="Times New Roman"/>
          <w:b/>
          <w:szCs w:val="20"/>
        </w:rPr>
      </w:pPr>
    </w:p>
    <w:tbl>
      <w:tblPr>
        <w:tblW w:w="0" w:type="auto"/>
        <w:tblBorders>
          <w:insideH w:val="single" w:sz="4" w:space="0" w:color="auto"/>
        </w:tblBorders>
        <w:tblLayout w:type="fixed"/>
        <w:tblLook w:val="04A0" w:firstRow="1" w:lastRow="0" w:firstColumn="1" w:lastColumn="0" w:noHBand="0" w:noVBand="1"/>
      </w:tblPr>
      <w:tblGrid>
        <w:gridCol w:w="4795"/>
        <w:gridCol w:w="4795"/>
      </w:tblGrid>
      <w:tr w:rsidR="004B1D37" w:rsidRPr="004B1D37" w:rsidTr="00810168">
        <w:tc>
          <w:tcPr>
            <w:tcW w:w="4795" w:type="dxa"/>
            <w:tcBorders>
              <w:top w:val="single" w:sz="8" w:space="0" w:color="auto"/>
              <w:left w:val="nil"/>
              <w:bottom w:val="single" w:sz="8" w:space="0" w:color="auto"/>
              <w:right w:val="single" w:sz="8" w:space="0" w:color="auto"/>
            </w:tcBorders>
          </w:tcPr>
          <w:p w:rsidR="004B1D37" w:rsidRPr="004B1D37" w:rsidRDefault="004B1D37" w:rsidP="004B1D37">
            <w:pPr>
              <w:widowControl w:val="0"/>
              <w:spacing w:before="240" w:after="0" w:line="240" w:lineRule="exact"/>
              <w:rPr>
                <w:rFonts w:eastAsia="Times New Roman" w:cs="Times New Roman"/>
                <w:b/>
                <w:bCs/>
                <w:smallCaps/>
                <w:szCs w:val="20"/>
              </w:rPr>
            </w:pPr>
            <w:r w:rsidRPr="004B1D37">
              <w:rPr>
                <w:rFonts w:eastAsia="Times New Roman" w:cs="Times New Roman"/>
                <w:caps/>
                <w:szCs w:val="20"/>
              </w:rPr>
              <w:t>Superior Court of the State of California</w:t>
            </w:r>
            <w:r w:rsidRPr="004B1D37">
              <w:rPr>
                <w:rFonts w:eastAsia="Times New Roman" w:cs="Times New Roman"/>
                <w:caps/>
                <w:szCs w:val="20"/>
              </w:rPr>
              <w:br/>
              <w:t xml:space="preserve">COUNTY OF [ __________ ] </w:t>
            </w:r>
            <w:r w:rsidRPr="004B1D37">
              <w:rPr>
                <w:rFonts w:eastAsia="Times New Roman" w:cs="Times New Roman"/>
                <w:caps/>
                <w:szCs w:val="20"/>
              </w:rPr>
              <w:br/>
            </w:r>
            <w:r w:rsidRPr="004B1D37">
              <w:rPr>
                <w:rFonts w:eastAsia="Times New Roman" w:cs="Times New Roman"/>
                <w:b/>
                <w:bCs/>
                <w:szCs w:val="20"/>
              </w:rPr>
              <w:t>IN RE SEARCH OF</w:t>
            </w:r>
          </w:p>
          <w:p w:rsidR="004B1D37" w:rsidRPr="004B1D37" w:rsidRDefault="004B1D37" w:rsidP="004B1D37">
            <w:pPr>
              <w:widowControl w:val="0"/>
              <w:spacing w:after="0" w:line="240" w:lineRule="exact"/>
              <w:rPr>
                <w:rFonts w:eastAsia="Times New Roman" w:cs="Times New Roman"/>
                <w:b/>
                <w:bCs/>
                <w:szCs w:val="20"/>
              </w:rPr>
            </w:pPr>
          </w:p>
          <w:p w:rsidR="004B1D37" w:rsidRPr="004B1D37" w:rsidRDefault="004B1D37" w:rsidP="004B1D37">
            <w:pPr>
              <w:widowControl w:val="0"/>
              <w:spacing w:after="0" w:line="240" w:lineRule="exact"/>
              <w:rPr>
                <w:rFonts w:eastAsia="Times New Roman" w:cs="Times New Roman"/>
                <w:b/>
                <w:bCs/>
                <w:szCs w:val="20"/>
              </w:rPr>
            </w:pPr>
            <w:r w:rsidRPr="004B1D37">
              <w:rPr>
                <w:rFonts w:eastAsia="Times New Roman" w:cs="Times New Roman"/>
                <w:b/>
                <w:bCs/>
                <w:szCs w:val="20"/>
              </w:rPr>
              <w:t>[ LOCATIONS TO  BE SEARCHED]</w:t>
            </w:r>
          </w:p>
          <w:p w:rsidR="004B1D37" w:rsidRPr="004B1D37" w:rsidRDefault="004B1D37" w:rsidP="004B1D37">
            <w:pPr>
              <w:widowControl w:val="0"/>
              <w:spacing w:after="0" w:line="240" w:lineRule="exact"/>
              <w:rPr>
                <w:rFonts w:eastAsia="Times New Roman" w:cs="Times New Roman"/>
                <w:szCs w:val="20"/>
              </w:rPr>
            </w:pPr>
            <w:r w:rsidRPr="004B1D37">
              <w:rPr>
                <w:rFonts w:eastAsia="Times New Roman" w:cs="Times New Roman"/>
                <w:b/>
                <w:bCs/>
                <w:szCs w:val="20"/>
              </w:rPr>
              <w:t>[SEARCH WARRANT #]</w:t>
            </w:r>
          </w:p>
          <w:p w:rsidR="004B1D37" w:rsidRPr="004B1D37" w:rsidRDefault="004B1D37" w:rsidP="004B1D37">
            <w:pPr>
              <w:widowControl w:val="0"/>
              <w:spacing w:after="0" w:line="240" w:lineRule="exact"/>
              <w:rPr>
                <w:rFonts w:eastAsia="Times New Roman" w:cs="Times New Roman"/>
                <w:szCs w:val="20"/>
              </w:rPr>
            </w:pPr>
          </w:p>
        </w:tc>
        <w:tc>
          <w:tcPr>
            <w:tcW w:w="4795" w:type="dxa"/>
            <w:tcBorders>
              <w:top w:val="nil"/>
              <w:left w:val="single" w:sz="8" w:space="0" w:color="auto"/>
              <w:bottom w:val="nil"/>
              <w:right w:val="nil"/>
            </w:tcBorders>
            <w:hideMark/>
          </w:tcPr>
          <w:p w:rsidR="004B1D37" w:rsidRPr="004B1D37" w:rsidRDefault="004B1D37" w:rsidP="004B1D37">
            <w:pPr>
              <w:widowControl w:val="0"/>
              <w:tabs>
                <w:tab w:val="left" w:pos="1238"/>
              </w:tabs>
              <w:spacing w:line="240" w:lineRule="exact"/>
              <w:ind w:right="115"/>
              <w:rPr>
                <w:rFonts w:eastAsia="Times New Roman" w:cs="Times New Roman"/>
                <w:b/>
                <w:szCs w:val="20"/>
              </w:rPr>
            </w:pPr>
            <w:r w:rsidRPr="004B1D37">
              <w:rPr>
                <w:rFonts w:eastAsia="Times New Roman" w:cs="Times New Roman"/>
                <w:b/>
                <w:szCs w:val="20"/>
              </w:rPr>
              <w:t>APPLICATION  FOR AN EX PARTE ORDER TO EXTEND DELAY OF NOTIFICATION OF SEARCH WARRANT (PEN. CODE § 1546.2(b)(2).)</w:t>
            </w:r>
          </w:p>
          <w:p w:rsidR="004B1D37" w:rsidRPr="004B1D37" w:rsidRDefault="004B1D37" w:rsidP="004B1D37">
            <w:pPr>
              <w:widowControl w:val="0"/>
              <w:spacing w:after="0" w:line="240" w:lineRule="exact"/>
              <w:ind w:left="1253" w:right="115" w:hanging="1253"/>
              <w:rPr>
                <w:rFonts w:eastAsia="Times New Roman" w:cs="Times New Roman"/>
                <w:bCs/>
                <w:szCs w:val="20"/>
              </w:rPr>
            </w:pPr>
            <w:r w:rsidRPr="004B1D37">
              <w:rPr>
                <w:rFonts w:eastAsia="Times New Roman" w:cs="Times New Roman"/>
                <w:bCs/>
                <w:szCs w:val="20"/>
              </w:rPr>
              <w:tab/>
            </w:r>
          </w:p>
          <w:p w:rsidR="004B1D37" w:rsidRPr="004B1D37" w:rsidRDefault="004B1D37" w:rsidP="004B1D37">
            <w:pPr>
              <w:widowControl w:val="0"/>
              <w:spacing w:after="0" w:line="240" w:lineRule="exact"/>
              <w:ind w:left="1253" w:right="115" w:hanging="1253"/>
              <w:rPr>
                <w:rFonts w:eastAsia="Times New Roman" w:cs="Times New Roman"/>
                <w:bCs/>
                <w:szCs w:val="20"/>
              </w:rPr>
            </w:pPr>
            <w:r w:rsidRPr="004B1D37">
              <w:rPr>
                <w:rFonts w:eastAsia="Times New Roman" w:cs="Times New Roman"/>
                <w:bCs/>
                <w:szCs w:val="20"/>
              </w:rPr>
              <w:tab/>
            </w:r>
          </w:p>
        </w:tc>
      </w:tr>
    </w:tbl>
    <w:p w:rsidR="004B1D37" w:rsidRPr="004B1D37" w:rsidRDefault="004B1D37" w:rsidP="004B1D3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4B1D37">
        <w:rPr>
          <w:rFonts w:eastAsia="Times New Roman" w:cs="Times New Roman"/>
          <w:szCs w:val="20"/>
        </w:rPr>
        <w:tab/>
      </w:r>
    </w:p>
    <w:p w:rsidR="004B1D37" w:rsidRPr="004B1D37" w:rsidRDefault="004B1D37" w:rsidP="004B1D3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360" w:lineRule="auto"/>
        <w:ind w:firstLine="630"/>
        <w:rPr>
          <w:rFonts w:ascii="AGaramondPro-Regular" w:eastAsia="Times New Roman" w:hAnsi="AGaramondPro-Regular" w:cs="AGaramondPro-Regular"/>
          <w:szCs w:val="20"/>
        </w:rPr>
      </w:pPr>
      <w:r w:rsidRPr="004B1D37">
        <w:rPr>
          <w:rFonts w:eastAsia="Times New Roman" w:cs="Times New Roman"/>
          <w:szCs w:val="20"/>
        </w:rPr>
        <w:t xml:space="preserve">[ AFFIANT’S NAME TITLE, AND AGENCY ], hereby applies to this Court, pursuant to Section 1546.2(b)(2)  of the Penal Code, for an order delaying for [INSERT DAYS] days the notification required by Section 1546.2(a) of the Penal Code in connection with Search Warrant # __________ (attached and incorporated by reference) that was issued to obtain electronic information  records pertaining to [CUSTOMER / ACCOUNT] from </w:t>
      </w:r>
      <w:r w:rsidRPr="004B1D37">
        <w:rPr>
          <w:rFonts w:ascii="AGaramondPro-Regular" w:eastAsia="Times New Roman" w:hAnsi="AGaramondPro-Regular" w:cs="AGaramondPro-Regular"/>
          <w:szCs w:val="20"/>
        </w:rPr>
        <w:t>[ISP / COMPANY / ENTITY PRODUCING RECORDS].</w:t>
      </w:r>
    </w:p>
    <w:p w:rsidR="004B1D37" w:rsidRPr="004B1D37" w:rsidRDefault="004B1D37" w:rsidP="004B1D3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360" w:lineRule="auto"/>
        <w:ind w:firstLine="630"/>
        <w:rPr>
          <w:rFonts w:ascii="AGaramondPro-Regular" w:eastAsia="Times New Roman" w:hAnsi="AGaramondPro-Regular" w:cs="AGaramondPro-Regular"/>
          <w:szCs w:val="20"/>
        </w:rPr>
      </w:pPr>
      <w:r w:rsidRPr="004B1D37">
        <w:rPr>
          <w:rFonts w:ascii="AGaramondPro-Regular" w:eastAsia="Times New Roman" w:hAnsi="AGaramondPro-Regular" w:cs="AGaramondPro-Regular"/>
          <w:szCs w:val="20"/>
        </w:rPr>
        <w:t xml:space="preserve">This extension of the previously authorized delay is requested because there is reason to believe that the notice will  [ENDANGER THE LIFE OR PHYSICAL SAFETY OF AN INDIVIDUAL; LEAD TO FLIGHT FROM PROSECUTION; LEAD TO DESTRUCTION OF OR TAMPERING WITH EVIDENCE; LEAD TO INTIMIDATION OF POTENTIAL WITNESSES; OR OTHERWISE SERIOUSLY JEOPARDIZE AN INVESTIGATION OR UNDULY DELAY A TRIAL.] </w:t>
      </w:r>
    </w:p>
    <w:p w:rsidR="004B1D37" w:rsidRPr="004B1D37" w:rsidRDefault="004B1D37" w:rsidP="004B1D3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360" w:lineRule="auto"/>
        <w:ind w:firstLine="630"/>
        <w:rPr>
          <w:rFonts w:ascii="AGaramondPro-Regular" w:eastAsia="Times New Roman" w:hAnsi="AGaramondPro-Regular" w:cs="AGaramondPro-Regular"/>
          <w:szCs w:val="20"/>
        </w:rPr>
      </w:pPr>
      <w:r w:rsidRPr="004B1D37">
        <w:rPr>
          <w:rFonts w:ascii="AGaramondPro-Regular" w:eastAsia="Times New Roman" w:hAnsi="AGaramondPro-Regular" w:cs="AGaramondPro-Regular"/>
          <w:szCs w:val="20"/>
        </w:rPr>
        <w:t>Additional facts supporting this delay are as follows:  [INSERT FACTS JUSTIFYING FURTHER DELAY]</w:t>
      </w:r>
    </w:p>
    <w:p w:rsidR="004B1D37" w:rsidRPr="004B1D37" w:rsidRDefault="004B1D37" w:rsidP="004B1D37">
      <w:pPr>
        <w:spacing w:after="0" w:line="360" w:lineRule="auto"/>
        <w:ind w:firstLine="630"/>
        <w:rPr>
          <w:rFonts w:ascii="AGaramondPro-Regular" w:eastAsia="Times New Roman" w:hAnsi="AGaramondPro-Regular" w:cs="AGaramondPro-Regular"/>
          <w:szCs w:val="20"/>
        </w:rPr>
      </w:pPr>
      <w:r w:rsidRPr="004B1D37">
        <w:rPr>
          <w:rFonts w:ascii="AGaramondPro-Regular" w:eastAsia="Times New Roman" w:hAnsi="AGaramondPro-Regular" w:cs="AGaramondPro-Regular"/>
          <w:szCs w:val="20"/>
        </w:rPr>
        <w:t xml:space="preserve">Therefore, it is further requested that pursuant to the preclusion of notice provisions of Penal Code § 1546.2 and 18 </w:t>
      </w:r>
      <w:proofErr w:type="spellStart"/>
      <w:r w:rsidRPr="004B1D37">
        <w:rPr>
          <w:rFonts w:ascii="AGaramondPro-Regular" w:eastAsia="Times New Roman" w:hAnsi="AGaramondPro-Regular" w:cs="AGaramondPro-Regular"/>
          <w:szCs w:val="20"/>
        </w:rPr>
        <w:t>U.S.C</w:t>
      </w:r>
      <w:proofErr w:type="spellEnd"/>
      <w:r w:rsidRPr="004B1D37">
        <w:rPr>
          <w:rFonts w:ascii="AGaramondPro-Regular" w:eastAsia="Times New Roman" w:hAnsi="AGaramondPro-Regular" w:cs="AGaramondPro-Regular"/>
          <w:szCs w:val="20"/>
        </w:rPr>
        <w:t xml:space="preserve">. § 2703(b), [ISP / COMPANY / ENTITY PRODUCING RECORDS] be ordered not to notify any person (including the subscriber, customer or owner of the electronic communication or device information to which the materials relate) of the existence of this warrant for [INSERT DAYS] days. </w:t>
      </w:r>
    </w:p>
    <w:p w:rsidR="004B1D37" w:rsidRPr="004B1D37" w:rsidRDefault="004B1D37" w:rsidP="004B1D37">
      <w:pPr>
        <w:spacing w:after="0" w:line="360" w:lineRule="auto"/>
        <w:ind w:firstLine="630"/>
        <w:rPr>
          <w:rFonts w:ascii="AGaramondPro-Regular" w:eastAsia="Times New Roman" w:hAnsi="AGaramondPro-Regular" w:cs="AGaramondPro-Regular"/>
          <w:szCs w:val="20"/>
        </w:rPr>
      </w:pPr>
      <w:r w:rsidRPr="004B1D37">
        <w:rPr>
          <w:rFonts w:ascii="AGaramondPro-Regular" w:eastAsia="Times New Roman" w:hAnsi="AGaramondPro-Regular" w:cs="AGaramondPro-Regular"/>
          <w:szCs w:val="20"/>
        </w:rPr>
        <w:lastRenderedPageBreak/>
        <w:t>It is further requested  that the mandate that the law enforcement agency serving this warrant notify the target of the warrant be further delayed for [INSERT DAYS] days.</w:t>
      </w:r>
    </w:p>
    <w:p w:rsidR="004B1D37" w:rsidRPr="004B1D37" w:rsidRDefault="004B1D37" w:rsidP="004B1D37">
      <w:pPr>
        <w:spacing w:after="0" w:line="360" w:lineRule="auto"/>
        <w:ind w:firstLine="630"/>
        <w:rPr>
          <w:rFonts w:ascii="AGaramondPro-Regular" w:eastAsia="Times New Roman" w:hAnsi="AGaramondPro-Regular" w:cs="AGaramondPro-Regular"/>
          <w:szCs w:val="20"/>
        </w:rPr>
      </w:pPr>
      <w:r w:rsidRPr="004B1D37">
        <w:rPr>
          <w:rFonts w:eastAsia="Times New Roman" w:cs="Times New Roman"/>
          <w:szCs w:val="20"/>
        </w:rPr>
        <w:t>I swear, under penalty of perjury, that the foregoing Information is true and correct, to the best of my knowledge, information and belief.</w:t>
      </w:r>
    </w:p>
    <w:p w:rsidR="004B1D37" w:rsidRPr="004B1D37" w:rsidRDefault="004B1D37" w:rsidP="004B1D37">
      <w:pPr>
        <w:spacing w:after="0" w:line="360" w:lineRule="auto"/>
        <w:ind w:firstLine="3600"/>
        <w:jc w:val="both"/>
        <w:rPr>
          <w:rFonts w:eastAsia="Times New Roman" w:cs="Times New Roman"/>
          <w:color w:val="000000"/>
          <w:szCs w:val="20"/>
          <w:u w:val="single"/>
        </w:rPr>
      </w:pP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r>
      <w:r w:rsidRPr="004B1D37">
        <w:rPr>
          <w:rFonts w:eastAsia="Times New Roman" w:cs="Times New Roman"/>
          <w:color w:val="000000"/>
          <w:szCs w:val="20"/>
          <w:u w:val="single"/>
        </w:rPr>
        <w:softHyphen/>
        <w:t>_________________________</w:t>
      </w:r>
    </w:p>
    <w:p w:rsidR="004B1D37" w:rsidRPr="004B1D37" w:rsidRDefault="004B1D37" w:rsidP="004B1D37">
      <w:pPr>
        <w:spacing w:after="0"/>
        <w:ind w:left="2880" w:firstLine="720"/>
        <w:rPr>
          <w:rFonts w:ascii="AGaramondPro-Regular" w:eastAsia="Times New Roman" w:hAnsi="AGaramondPro-Regular" w:cs="AGaramondPro-Regular"/>
          <w:szCs w:val="20"/>
        </w:rPr>
      </w:pPr>
      <w:r w:rsidRPr="004B1D37">
        <w:rPr>
          <w:rFonts w:ascii="AGaramondPro-Regular" w:eastAsia="Times New Roman" w:hAnsi="AGaramondPro-Regular" w:cs="AGaramondPro-Regular"/>
          <w:szCs w:val="20"/>
        </w:rPr>
        <w:t>[AGENT NAME]</w:t>
      </w:r>
    </w:p>
    <w:p w:rsidR="005333F8" w:rsidRDefault="005333F8"/>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37"/>
    <w:rsid w:val="000454DF"/>
    <w:rsid w:val="00095A1B"/>
    <w:rsid w:val="001E1AE6"/>
    <w:rsid w:val="004B1D37"/>
    <w:rsid w:val="005333F8"/>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Morgester</cp:lastModifiedBy>
  <cp:revision>2</cp:revision>
  <dcterms:created xsi:type="dcterms:W3CDTF">2015-12-07T19:55:00Z</dcterms:created>
  <dcterms:modified xsi:type="dcterms:W3CDTF">2015-12-07T19:55:00Z</dcterms:modified>
</cp:coreProperties>
</file>